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A8" w:rsidRPr="00F55C5D" w:rsidRDefault="00436501" w:rsidP="00314C4B">
      <w:pPr>
        <w:spacing w:after="120"/>
        <w:rPr>
          <w:b/>
          <w:color w:val="92D050"/>
          <w:sz w:val="28"/>
          <w:szCs w:val="28"/>
        </w:rPr>
      </w:pPr>
      <w:r>
        <w:rPr>
          <w:b/>
          <w:color w:val="92D050"/>
          <w:sz w:val="28"/>
          <w:szCs w:val="28"/>
        </w:rPr>
        <w:t>Kurzbeschreibung der Arbeitsgruppen für die Website</w:t>
      </w:r>
    </w:p>
    <w:p w:rsidR="00191C62" w:rsidRDefault="00436501" w:rsidP="009D6D7F">
      <w:pPr>
        <w:pStyle w:val="Listenabsatz"/>
        <w:numPr>
          <w:ilvl w:val="0"/>
          <w:numId w:val="4"/>
        </w:numPr>
        <w:ind w:left="284" w:hanging="284"/>
        <w:rPr>
          <w:sz w:val="21"/>
          <w:szCs w:val="21"/>
        </w:rPr>
      </w:pPr>
      <w:r w:rsidRPr="00FD66AD">
        <w:rPr>
          <w:b/>
          <w:sz w:val="21"/>
          <w:szCs w:val="21"/>
        </w:rPr>
        <w:t xml:space="preserve">AG Empfehlung für die Zusammenarbeit von institutionellem Beschwerdemanagement und ehrenamtlichen Patientenfürsprecherinnen und </w:t>
      </w:r>
      <w:r w:rsidR="00277DA1" w:rsidRPr="00FD66AD">
        <w:rPr>
          <w:b/>
          <w:sz w:val="21"/>
          <w:szCs w:val="21"/>
        </w:rPr>
        <w:t>-</w:t>
      </w:r>
      <w:r w:rsidRPr="00FD66AD">
        <w:rPr>
          <w:b/>
          <w:sz w:val="21"/>
          <w:szCs w:val="21"/>
        </w:rPr>
        <w:t>sprechern</w:t>
      </w:r>
      <w:r w:rsidR="00277DA1">
        <w:rPr>
          <w:sz w:val="21"/>
          <w:szCs w:val="21"/>
        </w:rPr>
        <w:t>:</w:t>
      </w:r>
    </w:p>
    <w:p w:rsidR="00277DA1" w:rsidRDefault="00277DA1" w:rsidP="005A71B3">
      <w:pPr>
        <w:pStyle w:val="Listenabsatz"/>
        <w:numPr>
          <w:ilvl w:val="0"/>
          <w:numId w:val="4"/>
        </w:numPr>
        <w:rPr>
          <w:sz w:val="21"/>
          <w:szCs w:val="21"/>
        </w:rPr>
      </w:pPr>
      <w:r>
        <w:rPr>
          <w:sz w:val="21"/>
          <w:szCs w:val="21"/>
        </w:rPr>
        <w:t>Kurzbeschreibung: Die Zusammenarbeit zwischen institutionellem Beschwerdemanagement und Patientenfürsprechenden ist eine sehr wichtige Säule im Rahmen des Multikanal-Beschwerdemanagements. Um hier für die Zusammenarbeit Leitplanken und Hilfestellung zu ermöglichen, erarbeitet die Arbeitsgruppe in einer paritätisch mit Beschwerdemanagenden (im Krankenhaus angestellten Personen) und unabhängigen Patientenfürsprechenden besetzten Arbeitsgruppe eine entsprechende Empfehlung aus und aktualisiert diese in regelmäßigen Abständen</w:t>
      </w:r>
      <w:r w:rsidR="005A71B3">
        <w:rPr>
          <w:sz w:val="21"/>
          <w:szCs w:val="21"/>
        </w:rPr>
        <w:t>.</w:t>
      </w:r>
    </w:p>
    <w:p w:rsidR="00981B2C" w:rsidRDefault="00436501" w:rsidP="005A71B3">
      <w:pPr>
        <w:pStyle w:val="Listenabsatz"/>
        <w:numPr>
          <w:ilvl w:val="0"/>
          <w:numId w:val="4"/>
        </w:numPr>
        <w:rPr>
          <w:sz w:val="21"/>
          <w:szCs w:val="21"/>
        </w:rPr>
      </w:pPr>
      <w:r>
        <w:rPr>
          <w:sz w:val="21"/>
          <w:szCs w:val="21"/>
        </w:rPr>
        <w:t>Ansprechpartner für die AG/AG Leitung:</w:t>
      </w:r>
    </w:p>
    <w:p w:rsidR="00436501" w:rsidRDefault="00436501" w:rsidP="005A71B3">
      <w:pPr>
        <w:pStyle w:val="Listenabsatz"/>
        <w:numPr>
          <w:ilvl w:val="0"/>
          <w:numId w:val="4"/>
        </w:numPr>
        <w:ind w:left="1134"/>
        <w:rPr>
          <w:sz w:val="21"/>
          <w:szCs w:val="21"/>
        </w:rPr>
      </w:pPr>
      <w:r>
        <w:rPr>
          <w:sz w:val="21"/>
          <w:szCs w:val="21"/>
        </w:rPr>
        <w:t>Oliver Gondolatsch,</w:t>
      </w:r>
      <w:r w:rsidR="00067FA1">
        <w:rPr>
          <w:sz w:val="21"/>
          <w:szCs w:val="21"/>
        </w:rPr>
        <w:t xml:space="preserve"> 1.</w:t>
      </w:r>
      <w:r>
        <w:rPr>
          <w:sz w:val="21"/>
          <w:szCs w:val="21"/>
        </w:rPr>
        <w:t xml:space="preserve"> Vorsitzender </w:t>
      </w:r>
      <w:r w:rsidR="00067FA1">
        <w:rPr>
          <w:sz w:val="21"/>
          <w:szCs w:val="21"/>
        </w:rPr>
        <w:t xml:space="preserve">des </w:t>
      </w:r>
      <w:r>
        <w:rPr>
          <w:sz w:val="21"/>
          <w:szCs w:val="21"/>
        </w:rPr>
        <w:t>BBfG</w:t>
      </w:r>
    </w:p>
    <w:p w:rsidR="00436501" w:rsidRPr="00191C62" w:rsidRDefault="00436501" w:rsidP="005A71B3">
      <w:pPr>
        <w:pStyle w:val="Listenabsatz"/>
        <w:numPr>
          <w:ilvl w:val="0"/>
          <w:numId w:val="4"/>
        </w:numPr>
        <w:ind w:left="1134"/>
        <w:rPr>
          <w:sz w:val="21"/>
          <w:szCs w:val="21"/>
        </w:rPr>
      </w:pPr>
      <w:r>
        <w:rPr>
          <w:sz w:val="21"/>
          <w:szCs w:val="21"/>
        </w:rPr>
        <w:t xml:space="preserve">E-Mail </w:t>
      </w:r>
      <w:hyperlink r:id="rId8" w:history="1">
        <w:r w:rsidRPr="00662EA3">
          <w:rPr>
            <w:rStyle w:val="Hyperlink"/>
            <w:sz w:val="21"/>
            <w:szCs w:val="21"/>
          </w:rPr>
          <w:t>info@bbfg-ev.de</w:t>
        </w:r>
      </w:hyperlink>
      <w:r>
        <w:rPr>
          <w:sz w:val="21"/>
          <w:szCs w:val="21"/>
        </w:rPr>
        <w:t xml:space="preserve"> </w:t>
      </w:r>
    </w:p>
    <w:p w:rsidR="00FD66AD" w:rsidRPr="006B1C25" w:rsidRDefault="00277DA1" w:rsidP="006B1C25">
      <w:pPr>
        <w:pStyle w:val="Listenabsatz"/>
        <w:numPr>
          <w:ilvl w:val="0"/>
          <w:numId w:val="4"/>
        </w:numPr>
        <w:ind w:left="284" w:hanging="284"/>
        <w:rPr>
          <w:b/>
          <w:sz w:val="21"/>
          <w:szCs w:val="21"/>
        </w:rPr>
      </w:pPr>
      <w:r w:rsidRPr="006B1C25">
        <w:rPr>
          <w:b/>
          <w:sz w:val="21"/>
          <w:szCs w:val="21"/>
        </w:rPr>
        <w:t xml:space="preserve">AG </w:t>
      </w:r>
      <w:r w:rsidR="00FD66AD" w:rsidRPr="006B1C25">
        <w:rPr>
          <w:b/>
          <w:sz w:val="21"/>
          <w:szCs w:val="21"/>
        </w:rPr>
        <w:t>Empfehlungen für die Umsetzung eines patientenorientierten Beschwerdemanageme</w:t>
      </w:r>
      <w:r w:rsidR="006B1C25">
        <w:rPr>
          <w:b/>
          <w:sz w:val="21"/>
          <w:szCs w:val="21"/>
        </w:rPr>
        <w:t>nts in Gesundheitseinrichtungen:</w:t>
      </w:r>
    </w:p>
    <w:p w:rsidR="005A71B3" w:rsidRPr="00FD66AD" w:rsidRDefault="005A71B3" w:rsidP="001B2F74">
      <w:pPr>
        <w:pStyle w:val="Listenabsatz"/>
        <w:numPr>
          <w:ilvl w:val="0"/>
          <w:numId w:val="4"/>
        </w:numPr>
        <w:rPr>
          <w:sz w:val="21"/>
          <w:szCs w:val="21"/>
        </w:rPr>
      </w:pPr>
      <w:r w:rsidRPr="00FD66AD">
        <w:rPr>
          <w:sz w:val="21"/>
          <w:szCs w:val="21"/>
        </w:rPr>
        <w:t xml:space="preserve">Kurzbeschreibung: </w:t>
      </w:r>
    </w:p>
    <w:p w:rsidR="005A71B3" w:rsidRDefault="005A71B3" w:rsidP="005A71B3">
      <w:pPr>
        <w:pStyle w:val="Listenabsatz"/>
        <w:numPr>
          <w:ilvl w:val="0"/>
          <w:numId w:val="4"/>
        </w:numPr>
        <w:ind w:left="1134"/>
        <w:rPr>
          <w:sz w:val="21"/>
          <w:szCs w:val="21"/>
        </w:rPr>
      </w:pPr>
      <w:r w:rsidRPr="005A71B3">
        <w:rPr>
          <w:sz w:val="21"/>
          <w:szCs w:val="21"/>
        </w:rPr>
        <w:t xml:space="preserve">Ausgangslage: Gemäß § 135a Absatz 2 Nummer 2 SGB V werden Krankenhäuser dazu verpflichtet, ein patientenorientiertes Beschwerdemanagement durchzuführen. Im Kontext des SGB IX unterstehen stationäre Rehabilitationseinrichtungen vergleichbaren Anforderungen. Auf Basis eines professionellen QM-Systems sowie diversen Zertifizierungsverfahren bestehen darüber hinaus entsprechende Anforderungen an Arztpraxen, Pflege- und Sozialeinrichtungen etc. Patientenbeschwerden helfen mögliche Fehlerquellen aufzudecken, die dann in das Risiko- und Fehlermanagement eines Krankenhauses einfließen und so die Patienten-sicherheit erhöhen. Wichtig sind transparente Regelungen nach außen und nach innen, insbesondere in Bezug auf die Stellung und die Kompetenzen der mit dem Beschwerdemanagement betrauten Personen (z.B. Qualitätsbeauftragte, Risikomanager, Patientenfürsprecher, etc.). Die Bearbeitung der Beschwerden soll zügig und transparent erfolgen, angefangen mit der adäquaten Information der Patientinnen und Patienten zur Beschwerdemöglichkeit vor Ort. Die Ergebnisse aus dem Beschwerdemanagement sollen auch in die Gestaltung des klinischen Risikomanagements einfließen. Die Einzelheiten der Umsetzung und Organisation des Beschwerdemanagements fallen in die Verantwortung des Krankenhauses und sind an dessen speziellen Verhältnissen auszurichten. </w:t>
      </w:r>
    </w:p>
    <w:p w:rsidR="005A71B3" w:rsidRPr="005A71B3" w:rsidRDefault="005A71B3" w:rsidP="005A71B3">
      <w:pPr>
        <w:pStyle w:val="Listenabsatz"/>
        <w:numPr>
          <w:ilvl w:val="0"/>
          <w:numId w:val="4"/>
        </w:numPr>
        <w:ind w:left="1134"/>
        <w:rPr>
          <w:sz w:val="21"/>
          <w:szCs w:val="21"/>
        </w:rPr>
      </w:pPr>
      <w:r w:rsidRPr="005A71B3">
        <w:rPr>
          <w:sz w:val="21"/>
          <w:szCs w:val="21"/>
        </w:rPr>
        <w:t xml:space="preserve">Zielsetzung: Ziel der AG ist es Antworten auf die Frage zu finden wie ein Beschwerdemanagement patientenorientiert wird. Grundlage für die Empfehlungen eines Mindeststandards sollen dabei bereits bestehende Vorgaben und Modelle sein. Die Empfehlungen sollen dabei unabhängig von der Größe und Ausrichtung der Gesundheitseinrichtung anwendbar sein. Die Empfehlungen sollen sich nicht nur auf den Ablauf der Beschwerdebearbeitung sondern auch auf die organisatorischen und personalpolitischen Rahmenbedingungen beziehen und in ganz besonderer Weise auf die Bedürfnisse des Patienten und seiner Angehörigen eingehen. Die Empfehlungen sollen dazu dienen, die Arbeit der Beschwerdemanager zu </w:t>
      </w:r>
      <w:r>
        <w:rPr>
          <w:sz w:val="21"/>
          <w:szCs w:val="21"/>
        </w:rPr>
        <w:t>unterstützen.</w:t>
      </w:r>
    </w:p>
    <w:p w:rsidR="005A71B3" w:rsidRDefault="005A71B3" w:rsidP="005A71B3">
      <w:pPr>
        <w:pStyle w:val="Listenabsatz"/>
        <w:numPr>
          <w:ilvl w:val="0"/>
          <w:numId w:val="4"/>
        </w:numPr>
        <w:rPr>
          <w:sz w:val="21"/>
          <w:szCs w:val="21"/>
        </w:rPr>
      </w:pPr>
      <w:r>
        <w:rPr>
          <w:sz w:val="21"/>
          <w:szCs w:val="21"/>
        </w:rPr>
        <w:t>Ansprechpartner für die AG/AG Leitung:</w:t>
      </w:r>
    </w:p>
    <w:p w:rsidR="005A71B3" w:rsidRPr="005A71B3" w:rsidRDefault="005A71B3" w:rsidP="005A71B3">
      <w:pPr>
        <w:pStyle w:val="Listenabsatz"/>
        <w:numPr>
          <w:ilvl w:val="0"/>
          <w:numId w:val="4"/>
        </w:numPr>
        <w:ind w:left="1134"/>
        <w:rPr>
          <w:sz w:val="21"/>
          <w:szCs w:val="21"/>
        </w:rPr>
      </w:pPr>
      <w:r w:rsidRPr="005A71B3">
        <w:rPr>
          <w:sz w:val="21"/>
          <w:szCs w:val="21"/>
        </w:rPr>
        <w:t>Dr. Yvonne Denker</w:t>
      </w:r>
      <w:r>
        <w:rPr>
          <w:sz w:val="21"/>
          <w:szCs w:val="21"/>
        </w:rPr>
        <w:t xml:space="preserve">, </w:t>
      </w:r>
      <w:r w:rsidRPr="005A71B3">
        <w:rPr>
          <w:sz w:val="21"/>
          <w:szCs w:val="21"/>
        </w:rPr>
        <w:t>Herz-Jesu-Krankenhaus Münster-Hiltrup</w:t>
      </w:r>
    </w:p>
    <w:p w:rsidR="005A71B3" w:rsidRPr="005A71B3" w:rsidRDefault="005A71B3" w:rsidP="005A71B3">
      <w:pPr>
        <w:pStyle w:val="Listenabsatz"/>
        <w:numPr>
          <w:ilvl w:val="0"/>
          <w:numId w:val="4"/>
        </w:numPr>
        <w:ind w:left="1134"/>
        <w:rPr>
          <w:rStyle w:val="Hyperlink"/>
        </w:rPr>
      </w:pPr>
      <w:r>
        <w:rPr>
          <w:sz w:val="21"/>
          <w:szCs w:val="21"/>
        </w:rPr>
        <w:t xml:space="preserve">E-Mail: </w:t>
      </w:r>
      <w:hyperlink r:id="rId9" w:history="1">
        <w:r w:rsidRPr="005A71B3">
          <w:rPr>
            <w:rStyle w:val="Hyperlink"/>
            <w:sz w:val="21"/>
            <w:szCs w:val="21"/>
          </w:rPr>
          <w:t>yvonne.denker@hjk-muenster.de</w:t>
        </w:r>
      </w:hyperlink>
      <w:r w:rsidRPr="005A71B3">
        <w:rPr>
          <w:rStyle w:val="Hyperlink"/>
        </w:rPr>
        <w:t xml:space="preserve">   </w:t>
      </w:r>
    </w:p>
    <w:p w:rsidR="0086200F" w:rsidRDefault="002251C1" w:rsidP="0086200F">
      <w:pPr>
        <w:pStyle w:val="Listenabsatz"/>
        <w:numPr>
          <w:ilvl w:val="0"/>
          <w:numId w:val="4"/>
        </w:numPr>
        <w:ind w:left="284" w:hanging="284"/>
        <w:rPr>
          <w:sz w:val="21"/>
          <w:szCs w:val="21"/>
        </w:rPr>
      </w:pPr>
      <w:r w:rsidRPr="00277DA1">
        <w:rPr>
          <w:sz w:val="21"/>
          <w:szCs w:val="21"/>
        </w:rPr>
        <w:t>AG Risikobewertung von Beschwerden</w:t>
      </w:r>
    </w:p>
    <w:p w:rsidR="0086200F" w:rsidRDefault="0086200F" w:rsidP="0086200F">
      <w:pPr>
        <w:pStyle w:val="Listenabsatz"/>
        <w:numPr>
          <w:ilvl w:val="0"/>
          <w:numId w:val="4"/>
        </w:numPr>
        <w:rPr>
          <w:sz w:val="21"/>
          <w:szCs w:val="21"/>
        </w:rPr>
      </w:pPr>
      <w:r w:rsidRPr="0086200F">
        <w:rPr>
          <w:sz w:val="21"/>
          <w:szCs w:val="21"/>
        </w:rPr>
        <w:lastRenderedPageBreak/>
        <w:t xml:space="preserve">Kurzbeschreibung:  Ziel der AG ist es einen Leitfaden zu erstellen, um aufzuzeigen wie ein Beschwerdemanagement mit dem Risikomanagement im Klinikum verknüpft </w:t>
      </w:r>
      <w:proofErr w:type="gramStart"/>
      <w:r w:rsidRPr="0086200F">
        <w:rPr>
          <w:sz w:val="21"/>
          <w:szCs w:val="21"/>
        </w:rPr>
        <w:t>werden</w:t>
      </w:r>
      <w:proofErr w:type="gramEnd"/>
      <w:r w:rsidRPr="0086200F">
        <w:rPr>
          <w:sz w:val="21"/>
          <w:szCs w:val="21"/>
        </w:rPr>
        <w:t xml:space="preserve"> kann. Grundlage für die Empfehlungen eines Mindeststandards sollen dabei Erfahrungen aus Kliniken, gesetzliche Vorgaben und „Best Practice Modelle“ sein. Die Empfehlungen sollen dabei möglichst unabhängig von der Größe und Ausrichtung der Gesundheitseinrichtung anwendbar sein</w:t>
      </w:r>
      <w:proofErr w:type="gramStart"/>
      <w:r w:rsidRPr="0086200F">
        <w:rPr>
          <w:sz w:val="21"/>
          <w:szCs w:val="21"/>
        </w:rPr>
        <w:t xml:space="preserve">.  </w:t>
      </w:r>
      <w:proofErr w:type="gramEnd"/>
      <w:r w:rsidRPr="0086200F">
        <w:rPr>
          <w:sz w:val="21"/>
          <w:szCs w:val="21"/>
        </w:rPr>
        <w:t>Die Empfehlungen sollen dazu dienen, die Arbeit der Beschwerdemanager in den Kliniken zu unterstützen und das Beschwerdemanagement mit dem Risikomanagement zu verknüpfen.</w:t>
      </w:r>
    </w:p>
    <w:p w:rsidR="0086200F" w:rsidRPr="0086200F" w:rsidRDefault="0086200F" w:rsidP="0086200F">
      <w:pPr>
        <w:pStyle w:val="Listenabsatz"/>
        <w:rPr>
          <w:sz w:val="21"/>
          <w:szCs w:val="21"/>
        </w:rPr>
      </w:pPr>
      <w:r w:rsidRPr="0086200F">
        <w:rPr>
          <w:rFonts w:ascii="Arial" w:hAnsi="Arial" w:cs="Arial"/>
          <w:b/>
          <w:color w:val="000000"/>
          <w:sz w:val="18"/>
          <w:szCs w:val="18"/>
        </w:rPr>
        <w:t>Ziele der Risikobewertungen von Beschwerden</w:t>
      </w:r>
      <w:r>
        <w:rPr>
          <w:rFonts w:ascii="Arial" w:hAnsi="Arial" w:cs="Arial"/>
          <w:b/>
          <w:color w:val="000000"/>
          <w:sz w:val="18"/>
          <w:szCs w:val="18"/>
        </w:rPr>
        <w:t>:</w:t>
      </w:r>
      <w:bookmarkStart w:id="0" w:name="_GoBack"/>
      <w:bookmarkEnd w:id="0"/>
    </w:p>
    <w:p w:rsidR="0086200F" w:rsidRPr="0086200F" w:rsidRDefault="0086200F" w:rsidP="0086200F">
      <w:pPr>
        <w:pStyle w:val="Listenabsatz"/>
        <w:numPr>
          <w:ilvl w:val="1"/>
          <w:numId w:val="4"/>
        </w:numPr>
        <w:rPr>
          <w:sz w:val="21"/>
          <w:szCs w:val="21"/>
        </w:rPr>
      </w:pPr>
      <w:r w:rsidRPr="0086200F">
        <w:rPr>
          <w:sz w:val="21"/>
          <w:szCs w:val="21"/>
        </w:rPr>
        <w:t>Erkennen von Risiken, die die Patientensicherheit bedrohen.</w:t>
      </w:r>
    </w:p>
    <w:p w:rsidR="0086200F" w:rsidRPr="0086200F" w:rsidRDefault="0086200F" w:rsidP="0086200F">
      <w:pPr>
        <w:pStyle w:val="Listenabsatz"/>
        <w:numPr>
          <w:ilvl w:val="1"/>
          <w:numId w:val="4"/>
        </w:numPr>
        <w:rPr>
          <w:sz w:val="21"/>
          <w:szCs w:val="21"/>
        </w:rPr>
      </w:pPr>
      <w:r w:rsidRPr="0086200F">
        <w:rPr>
          <w:sz w:val="21"/>
          <w:szCs w:val="21"/>
        </w:rPr>
        <w:t xml:space="preserve">Erhöhung der Patientensicherheit im Klinikum durch Einleitung von Maßnahmen. </w:t>
      </w:r>
    </w:p>
    <w:p w:rsidR="0086200F" w:rsidRPr="0086200F" w:rsidRDefault="0086200F" w:rsidP="0086200F">
      <w:pPr>
        <w:pStyle w:val="Listenabsatz"/>
        <w:numPr>
          <w:ilvl w:val="1"/>
          <w:numId w:val="4"/>
        </w:numPr>
        <w:rPr>
          <w:sz w:val="21"/>
          <w:szCs w:val="21"/>
        </w:rPr>
      </w:pPr>
      <w:r w:rsidRPr="0086200F">
        <w:rPr>
          <w:sz w:val="21"/>
          <w:szCs w:val="21"/>
        </w:rPr>
        <w:t>Risikobasiertes Denken fördern (Neue DIN Norm).</w:t>
      </w:r>
    </w:p>
    <w:p w:rsidR="0086200F" w:rsidRDefault="0086200F" w:rsidP="0086200F">
      <w:pPr>
        <w:pStyle w:val="Listenabsatz"/>
        <w:numPr>
          <w:ilvl w:val="1"/>
          <w:numId w:val="4"/>
        </w:numPr>
        <w:rPr>
          <w:sz w:val="21"/>
          <w:szCs w:val="21"/>
        </w:rPr>
      </w:pPr>
      <w:r w:rsidRPr="0086200F">
        <w:rPr>
          <w:sz w:val="21"/>
          <w:szCs w:val="21"/>
        </w:rPr>
        <w:t>Erfüllung der Vorgaben des GBA, Aktionsbündnis „Patientensicherheit“(APS)…</w:t>
      </w:r>
    </w:p>
    <w:p w:rsidR="0086200F" w:rsidRDefault="0086200F" w:rsidP="0086200F">
      <w:pPr>
        <w:pStyle w:val="Listenabsatz"/>
        <w:numPr>
          <w:ilvl w:val="0"/>
          <w:numId w:val="7"/>
        </w:numPr>
        <w:rPr>
          <w:sz w:val="21"/>
          <w:szCs w:val="21"/>
        </w:rPr>
      </w:pPr>
      <w:r>
        <w:rPr>
          <w:sz w:val="21"/>
          <w:szCs w:val="21"/>
        </w:rPr>
        <w:t>Ansprechpartner für die AG/AG Leitung:</w:t>
      </w:r>
    </w:p>
    <w:p w:rsidR="0086200F" w:rsidRDefault="0086200F" w:rsidP="0086200F">
      <w:pPr>
        <w:pStyle w:val="Listenabsatz"/>
        <w:numPr>
          <w:ilvl w:val="0"/>
          <w:numId w:val="7"/>
        </w:numPr>
        <w:ind w:left="1134"/>
        <w:rPr>
          <w:sz w:val="21"/>
          <w:szCs w:val="21"/>
        </w:rPr>
      </w:pPr>
      <w:r>
        <w:rPr>
          <w:sz w:val="21"/>
          <w:szCs w:val="21"/>
        </w:rPr>
        <w:t>N.N.</w:t>
      </w:r>
    </w:p>
    <w:p w:rsidR="0086200F" w:rsidRPr="0086200F" w:rsidRDefault="0086200F" w:rsidP="00BF4808">
      <w:pPr>
        <w:pStyle w:val="Listenabsatz"/>
        <w:numPr>
          <w:ilvl w:val="0"/>
          <w:numId w:val="7"/>
        </w:numPr>
        <w:ind w:left="1134"/>
        <w:rPr>
          <w:sz w:val="21"/>
          <w:szCs w:val="21"/>
        </w:rPr>
      </w:pPr>
      <w:r w:rsidRPr="0086200F">
        <w:rPr>
          <w:sz w:val="21"/>
          <w:szCs w:val="21"/>
        </w:rPr>
        <w:t xml:space="preserve">E-Mail </w:t>
      </w:r>
      <w:hyperlink r:id="rId10" w:history="1">
        <w:r w:rsidRPr="0086200F">
          <w:rPr>
            <w:rStyle w:val="Hyperlink"/>
            <w:sz w:val="21"/>
            <w:szCs w:val="21"/>
          </w:rPr>
          <w:t>info@bbfg-ev.de</w:t>
        </w:r>
      </w:hyperlink>
      <w:r w:rsidRPr="0086200F">
        <w:rPr>
          <w:sz w:val="21"/>
          <w:szCs w:val="21"/>
        </w:rPr>
        <w:t xml:space="preserve"> </w:t>
      </w:r>
    </w:p>
    <w:p w:rsidR="005A71B3" w:rsidRDefault="005A71B3" w:rsidP="005A71B3">
      <w:pPr>
        <w:pStyle w:val="Listenabsatz"/>
        <w:numPr>
          <w:ilvl w:val="0"/>
          <w:numId w:val="4"/>
        </w:numPr>
        <w:ind w:left="284" w:hanging="284"/>
        <w:rPr>
          <w:sz w:val="21"/>
          <w:szCs w:val="21"/>
        </w:rPr>
      </w:pPr>
      <w:r>
        <w:rPr>
          <w:sz w:val="21"/>
          <w:szCs w:val="21"/>
        </w:rPr>
        <w:t xml:space="preserve">AG Benchmark </w:t>
      </w:r>
    </w:p>
    <w:p w:rsidR="00C76B98" w:rsidRDefault="00C76B98" w:rsidP="00C76B98">
      <w:pPr>
        <w:pStyle w:val="Listenabsatz"/>
        <w:numPr>
          <w:ilvl w:val="0"/>
          <w:numId w:val="4"/>
        </w:numPr>
        <w:rPr>
          <w:sz w:val="21"/>
          <w:szCs w:val="21"/>
        </w:rPr>
      </w:pPr>
      <w:r>
        <w:rPr>
          <w:sz w:val="21"/>
          <w:szCs w:val="21"/>
        </w:rPr>
        <w:t xml:space="preserve">Konzeption und Durchführung </w:t>
      </w:r>
      <w:proofErr w:type="gramStart"/>
      <w:r>
        <w:rPr>
          <w:sz w:val="21"/>
          <w:szCs w:val="21"/>
        </w:rPr>
        <w:t>des jährlichen Beschwerdemanagementbenchmark</w:t>
      </w:r>
      <w:proofErr w:type="gramEnd"/>
      <w:r>
        <w:rPr>
          <w:sz w:val="21"/>
          <w:szCs w:val="21"/>
        </w:rPr>
        <w:t xml:space="preserve">. Im Rahmen </w:t>
      </w:r>
      <w:proofErr w:type="gramStart"/>
      <w:r>
        <w:rPr>
          <w:sz w:val="21"/>
          <w:szCs w:val="21"/>
        </w:rPr>
        <w:t>des Benchmark</w:t>
      </w:r>
      <w:proofErr w:type="gramEnd"/>
      <w:r>
        <w:rPr>
          <w:sz w:val="21"/>
          <w:szCs w:val="21"/>
        </w:rPr>
        <w:t xml:space="preserve"> werden seit 2013 jährlich Daten zur Umsetzung des patientenorientierten Beschwerdemanagement erhoben. Die Daten werden den Krankenhäusern zum internen Vergleich in anonymisierter Form zur Verfügung gestellt und jährlich auf der Herbsttagung des </w:t>
      </w:r>
      <w:proofErr w:type="spellStart"/>
      <w:r>
        <w:rPr>
          <w:sz w:val="21"/>
          <w:szCs w:val="21"/>
        </w:rPr>
        <w:t>BBfGs</w:t>
      </w:r>
      <w:proofErr w:type="spellEnd"/>
      <w:r>
        <w:rPr>
          <w:sz w:val="21"/>
          <w:szCs w:val="21"/>
        </w:rPr>
        <w:t xml:space="preserve"> präsentiert</w:t>
      </w:r>
      <w:r w:rsidR="00B313EF">
        <w:rPr>
          <w:sz w:val="21"/>
          <w:szCs w:val="21"/>
        </w:rPr>
        <w:t xml:space="preserve"> und diskutiert</w:t>
      </w:r>
      <w:r>
        <w:rPr>
          <w:sz w:val="21"/>
          <w:szCs w:val="21"/>
        </w:rPr>
        <w:t xml:space="preserve">. </w:t>
      </w:r>
      <w:r w:rsidR="00B313EF">
        <w:rPr>
          <w:sz w:val="21"/>
          <w:szCs w:val="21"/>
        </w:rPr>
        <w:t xml:space="preserve">Die Ergebnisse des Benchmarks dienen den einzelnen Krankenhäusern zur stetigen Weiterentwicklung und Verbesserung ihres Beschwerdemanagements, liefert aber auch ein umfassendes Bild über die Umsetzung des patientenorientierten Beschwerdemanagement in deutschen Krankenhäusern. Einzelergebnisse der Befragungen werden publiziert und dienen als Grundlage </w:t>
      </w:r>
      <w:r w:rsidR="00D36E5B">
        <w:rPr>
          <w:sz w:val="21"/>
          <w:szCs w:val="21"/>
        </w:rPr>
        <w:t xml:space="preserve">für gesundheitspolitische Diskussionen. </w:t>
      </w:r>
      <w:r w:rsidR="00B313EF">
        <w:rPr>
          <w:sz w:val="21"/>
          <w:szCs w:val="21"/>
        </w:rPr>
        <w:t xml:space="preserve">Der Fragebogen wird jährlich überarbeitet und um aktuelle Fragestellungen ergänzt. </w:t>
      </w:r>
      <w:r>
        <w:rPr>
          <w:sz w:val="21"/>
          <w:szCs w:val="21"/>
        </w:rPr>
        <w:t xml:space="preserve"> </w:t>
      </w:r>
    </w:p>
    <w:p w:rsidR="00D36E5B" w:rsidRDefault="00D36E5B" w:rsidP="00C76B98">
      <w:pPr>
        <w:pStyle w:val="Listenabsatz"/>
        <w:numPr>
          <w:ilvl w:val="0"/>
          <w:numId w:val="4"/>
        </w:numPr>
        <w:rPr>
          <w:sz w:val="21"/>
          <w:szCs w:val="21"/>
        </w:rPr>
      </w:pPr>
      <w:r>
        <w:rPr>
          <w:sz w:val="21"/>
          <w:szCs w:val="21"/>
        </w:rPr>
        <w:t>Ansprechpartner</w:t>
      </w:r>
    </w:p>
    <w:p w:rsidR="00D36E5B" w:rsidRDefault="00D36E5B" w:rsidP="00D36E5B">
      <w:pPr>
        <w:pStyle w:val="Listenabsatz"/>
        <w:numPr>
          <w:ilvl w:val="1"/>
          <w:numId w:val="4"/>
        </w:numPr>
        <w:rPr>
          <w:sz w:val="21"/>
          <w:szCs w:val="21"/>
        </w:rPr>
      </w:pPr>
      <w:r>
        <w:rPr>
          <w:sz w:val="21"/>
          <w:szCs w:val="21"/>
        </w:rPr>
        <w:t>Matthias Bäuerlein</w:t>
      </w:r>
    </w:p>
    <w:p w:rsidR="00D36E5B" w:rsidRDefault="0086200F" w:rsidP="00D36E5B">
      <w:pPr>
        <w:pStyle w:val="Listenabsatz"/>
        <w:numPr>
          <w:ilvl w:val="1"/>
          <w:numId w:val="4"/>
        </w:numPr>
        <w:rPr>
          <w:sz w:val="21"/>
          <w:szCs w:val="21"/>
        </w:rPr>
      </w:pPr>
      <w:hyperlink r:id="rId11" w:history="1">
        <w:r w:rsidR="00D36E5B" w:rsidRPr="00AD74E1">
          <w:rPr>
            <w:rStyle w:val="Hyperlink"/>
            <w:sz w:val="21"/>
            <w:szCs w:val="21"/>
          </w:rPr>
          <w:t>m.baeuerlein@klinikum-stuttgart.de</w:t>
        </w:r>
      </w:hyperlink>
      <w:r w:rsidR="00D36E5B">
        <w:rPr>
          <w:sz w:val="21"/>
          <w:szCs w:val="21"/>
        </w:rPr>
        <w:t xml:space="preserve"> </w:t>
      </w:r>
    </w:p>
    <w:p w:rsidR="00443F57" w:rsidRPr="00277DA1" w:rsidRDefault="00277DA1" w:rsidP="00277DA1">
      <w:pPr>
        <w:pStyle w:val="Listenabsatz"/>
        <w:numPr>
          <w:ilvl w:val="0"/>
          <w:numId w:val="4"/>
        </w:numPr>
        <w:ind w:left="284" w:hanging="284"/>
        <w:rPr>
          <w:sz w:val="21"/>
          <w:szCs w:val="21"/>
        </w:rPr>
      </w:pPr>
      <w:r w:rsidRPr="00277DA1">
        <w:rPr>
          <w:sz w:val="21"/>
          <w:szCs w:val="21"/>
        </w:rPr>
        <w:t>AG Veranstaltungsleitfaden</w:t>
      </w:r>
      <w:r w:rsidR="00D36E5B">
        <w:rPr>
          <w:sz w:val="21"/>
          <w:szCs w:val="21"/>
        </w:rPr>
        <w:t xml:space="preserve"> </w:t>
      </w:r>
      <w:r w:rsidR="00D36E5B" w:rsidRPr="00D36E5B">
        <w:rPr>
          <w:color w:val="FF0000"/>
          <w:sz w:val="21"/>
          <w:szCs w:val="21"/>
        </w:rPr>
        <w:t>=&gt; w</w:t>
      </w:r>
      <w:r w:rsidR="00D36E5B">
        <w:rPr>
          <w:color w:val="FF0000"/>
          <w:sz w:val="21"/>
          <w:szCs w:val="21"/>
        </w:rPr>
        <w:t>ü</w:t>
      </w:r>
      <w:r w:rsidR="00D36E5B" w:rsidRPr="00D36E5B">
        <w:rPr>
          <w:color w:val="FF0000"/>
          <w:sz w:val="21"/>
          <w:szCs w:val="21"/>
        </w:rPr>
        <w:t xml:space="preserve">rde ich weg lassen, das sind interne Regelungen die wir halt immer mal wieder anpassen. </w:t>
      </w:r>
    </w:p>
    <w:p w:rsidR="00443F57" w:rsidRDefault="00277DA1" w:rsidP="00277DA1">
      <w:pPr>
        <w:pStyle w:val="Listenabsatz"/>
        <w:numPr>
          <w:ilvl w:val="0"/>
          <w:numId w:val="4"/>
        </w:numPr>
        <w:ind w:left="284" w:hanging="284"/>
        <w:rPr>
          <w:sz w:val="21"/>
          <w:szCs w:val="21"/>
        </w:rPr>
      </w:pPr>
      <w:r w:rsidRPr="00277DA1">
        <w:rPr>
          <w:sz w:val="21"/>
          <w:szCs w:val="21"/>
        </w:rPr>
        <w:t>AG Qualifikation BM</w:t>
      </w:r>
    </w:p>
    <w:p w:rsidR="00D36E5B" w:rsidRDefault="00D36E5B" w:rsidP="00EA3451">
      <w:pPr>
        <w:pStyle w:val="Listenabsatz"/>
        <w:numPr>
          <w:ilvl w:val="0"/>
          <w:numId w:val="4"/>
        </w:numPr>
        <w:rPr>
          <w:sz w:val="21"/>
          <w:szCs w:val="21"/>
        </w:rPr>
      </w:pPr>
      <w:r w:rsidRPr="00D36E5B">
        <w:rPr>
          <w:sz w:val="21"/>
          <w:szCs w:val="21"/>
        </w:rPr>
        <w:t xml:space="preserve">Ziel des Projektes ist es anhand eines etablierten Kompetenzmodells ein spezifisches Kompetenzmodell für Beschwerdemanager zu erarbeiten. Daraus </w:t>
      </w:r>
      <w:r>
        <w:rPr>
          <w:sz w:val="21"/>
          <w:szCs w:val="21"/>
        </w:rPr>
        <w:t xml:space="preserve">sollen </w:t>
      </w:r>
      <w:r w:rsidRPr="00D36E5B">
        <w:rPr>
          <w:sz w:val="21"/>
          <w:szCs w:val="21"/>
        </w:rPr>
        <w:t>Qualifikationsempfehlungen abgeleitet werden</w:t>
      </w:r>
      <w:r>
        <w:rPr>
          <w:sz w:val="21"/>
          <w:szCs w:val="21"/>
        </w:rPr>
        <w:t>, die dann Basis für Personalentwicklung und Schulungsmodelle von Beschwerdemanagern sein sollen.</w:t>
      </w:r>
      <w:r>
        <w:rPr>
          <w:sz w:val="21"/>
          <w:szCs w:val="21"/>
        </w:rPr>
        <w:br/>
        <w:t>Die Arbeitsgruppe wird voraussichtlich im II. Quartal 2019 ihre Ergebnisse präsentieren können.</w:t>
      </w:r>
    </w:p>
    <w:p w:rsidR="00D36E5B" w:rsidRDefault="00D36E5B" w:rsidP="00EA3451">
      <w:pPr>
        <w:pStyle w:val="Listenabsatz"/>
        <w:numPr>
          <w:ilvl w:val="0"/>
          <w:numId w:val="4"/>
        </w:numPr>
        <w:rPr>
          <w:sz w:val="21"/>
          <w:szCs w:val="21"/>
        </w:rPr>
      </w:pPr>
      <w:r>
        <w:rPr>
          <w:sz w:val="21"/>
          <w:szCs w:val="21"/>
        </w:rPr>
        <w:t>Ansprechpartner</w:t>
      </w:r>
    </w:p>
    <w:p w:rsidR="00D36E5B" w:rsidRDefault="00D36E5B" w:rsidP="00D36E5B">
      <w:pPr>
        <w:pStyle w:val="Listenabsatz"/>
        <w:numPr>
          <w:ilvl w:val="1"/>
          <w:numId w:val="4"/>
        </w:numPr>
        <w:rPr>
          <w:sz w:val="21"/>
          <w:szCs w:val="21"/>
        </w:rPr>
      </w:pPr>
      <w:r>
        <w:rPr>
          <w:sz w:val="21"/>
          <w:szCs w:val="21"/>
        </w:rPr>
        <w:t xml:space="preserve">Matthias Bäuerlein </w:t>
      </w:r>
    </w:p>
    <w:p w:rsidR="00D36E5B" w:rsidRPr="00D36E5B" w:rsidRDefault="00D36E5B" w:rsidP="00D36E5B">
      <w:pPr>
        <w:pStyle w:val="Listenabsatz"/>
        <w:numPr>
          <w:ilvl w:val="1"/>
          <w:numId w:val="4"/>
        </w:numPr>
        <w:rPr>
          <w:sz w:val="21"/>
          <w:szCs w:val="21"/>
        </w:rPr>
      </w:pPr>
      <w:r>
        <w:rPr>
          <w:sz w:val="21"/>
          <w:szCs w:val="21"/>
        </w:rPr>
        <w:t xml:space="preserve">m.baeuerlein@klinikum-stuttgart.de </w:t>
      </w:r>
    </w:p>
    <w:p w:rsidR="00443F57" w:rsidRPr="00277DA1" w:rsidRDefault="00277DA1" w:rsidP="00277DA1">
      <w:pPr>
        <w:pStyle w:val="Listenabsatz"/>
        <w:numPr>
          <w:ilvl w:val="0"/>
          <w:numId w:val="4"/>
        </w:numPr>
        <w:ind w:left="284" w:hanging="284"/>
        <w:rPr>
          <w:sz w:val="21"/>
          <w:szCs w:val="21"/>
        </w:rPr>
      </w:pPr>
      <w:r w:rsidRPr="00277DA1">
        <w:rPr>
          <w:sz w:val="21"/>
          <w:szCs w:val="21"/>
        </w:rPr>
        <w:t>AG Fortbildungen</w:t>
      </w:r>
    </w:p>
    <w:p w:rsidR="00443F57" w:rsidRDefault="00277DA1" w:rsidP="00277DA1">
      <w:pPr>
        <w:pStyle w:val="Listenabsatz"/>
        <w:numPr>
          <w:ilvl w:val="0"/>
          <w:numId w:val="4"/>
        </w:numPr>
        <w:ind w:left="284" w:hanging="284"/>
        <w:rPr>
          <w:sz w:val="21"/>
          <w:szCs w:val="21"/>
        </w:rPr>
      </w:pPr>
      <w:r>
        <w:rPr>
          <w:sz w:val="21"/>
          <w:szCs w:val="21"/>
        </w:rPr>
        <w:t>AG Beschwerden im Internet</w:t>
      </w:r>
    </w:p>
    <w:p w:rsidR="005258DB" w:rsidRDefault="005258DB" w:rsidP="00277DA1">
      <w:pPr>
        <w:pStyle w:val="Listenabsatz"/>
        <w:numPr>
          <w:ilvl w:val="0"/>
          <w:numId w:val="4"/>
        </w:numPr>
        <w:ind w:left="284" w:hanging="284"/>
        <w:rPr>
          <w:sz w:val="21"/>
          <w:szCs w:val="21"/>
        </w:rPr>
      </w:pPr>
      <w:r>
        <w:rPr>
          <w:sz w:val="21"/>
          <w:szCs w:val="21"/>
        </w:rPr>
        <w:t>AG Auswertungsschema</w:t>
      </w:r>
    </w:p>
    <w:p w:rsidR="005258DB" w:rsidRDefault="005258DB" w:rsidP="005258DB">
      <w:pPr>
        <w:pStyle w:val="Listenabsatz"/>
        <w:numPr>
          <w:ilvl w:val="0"/>
          <w:numId w:val="4"/>
        </w:numPr>
        <w:rPr>
          <w:sz w:val="21"/>
          <w:szCs w:val="21"/>
        </w:rPr>
      </w:pPr>
      <w:r>
        <w:rPr>
          <w:sz w:val="21"/>
          <w:szCs w:val="21"/>
        </w:rPr>
        <w:t>Ansprechpartner für die AG/AG Leitung:</w:t>
      </w:r>
    </w:p>
    <w:p w:rsidR="005258DB" w:rsidRDefault="005258DB" w:rsidP="005258DB">
      <w:pPr>
        <w:pStyle w:val="Listenabsatz"/>
        <w:numPr>
          <w:ilvl w:val="0"/>
          <w:numId w:val="4"/>
        </w:numPr>
        <w:ind w:left="1134"/>
        <w:rPr>
          <w:sz w:val="21"/>
          <w:szCs w:val="21"/>
        </w:rPr>
      </w:pPr>
      <w:r>
        <w:rPr>
          <w:sz w:val="21"/>
          <w:szCs w:val="21"/>
        </w:rPr>
        <w:t>Dr. R. Böckelmann</w:t>
      </w:r>
    </w:p>
    <w:p w:rsidR="00436501" w:rsidRPr="005258DB" w:rsidRDefault="005258DB" w:rsidP="005258DB">
      <w:pPr>
        <w:pStyle w:val="Listenabsatz"/>
        <w:numPr>
          <w:ilvl w:val="0"/>
          <w:numId w:val="4"/>
        </w:numPr>
        <w:ind w:left="1134"/>
        <w:rPr>
          <w:sz w:val="21"/>
          <w:szCs w:val="21"/>
        </w:rPr>
      </w:pPr>
      <w:r w:rsidRPr="005258DB">
        <w:rPr>
          <w:sz w:val="21"/>
          <w:szCs w:val="21"/>
        </w:rPr>
        <w:t>Mailadresse</w:t>
      </w:r>
    </w:p>
    <w:sectPr w:rsidR="00436501" w:rsidRPr="005258DB" w:rsidSect="00F95CD1">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AD1" w:rsidRDefault="003B3AD1" w:rsidP="000976A8">
      <w:pPr>
        <w:spacing w:after="0" w:line="240" w:lineRule="auto"/>
      </w:pPr>
      <w:r>
        <w:separator/>
      </w:r>
    </w:p>
  </w:endnote>
  <w:endnote w:type="continuationSeparator" w:id="0">
    <w:p w:rsidR="003B3AD1" w:rsidRDefault="003B3AD1" w:rsidP="0009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AD1" w:rsidRDefault="003B3AD1" w:rsidP="000976A8">
      <w:pPr>
        <w:spacing w:after="0" w:line="240" w:lineRule="auto"/>
      </w:pPr>
      <w:r>
        <w:separator/>
      </w:r>
    </w:p>
  </w:footnote>
  <w:footnote w:type="continuationSeparator" w:id="0">
    <w:p w:rsidR="003B3AD1" w:rsidRDefault="003B3AD1" w:rsidP="00097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334205"/>
      <w:docPartObj>
        <w:docPartGallery w:val="Page Numbers (Top of Page)"/>
        <w:docPartUnique/>
      </w:docPartObj>
    </w:sdtPr>
    <w:sdtEndPr/>
    <w:sdtContent>
      <w:p w:rsidR="006543D9" w:rsidRDefault="006543D9">
        <w:pPr>
          <w:pStyle w:val="Kopfzeile"/>
          <w:jc w:val="right"/>
        </w:pPr>
        <w:r>
          <w:fldChar w:fldCharType="begin"/>
        </w:r>
        <w:r>
          <w:instrText>PAGE   \* MERGEFORMAT</w:instrText>
        </w:r>
        <w:r>
          <w:fldChar w:fldCharType="separate"/>
        </w:r>
        <w:r w:rsidR="0086200F">
          <w:rPr>
            <w:noProof/>
          </w:rPr>
          <w:t>2</w:t>
        </w:r>
        <w:r>
          <w:fldChar w:fldCharType="end"/>
        </w:r>
      </w:p>
    </w:sdtContent>
  </w:sdt>
  <w:p w:rsidR="004418B7" w:rsidRDefault="004418B7" w:rsidP="00314C4B">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14533_"/>
      </v:shape>
    </w:pict>
  </w:numPicBullet>
  <w:numPicBullet w:numPicBulletId="1">
    <w:pict>
      <v:shape id="_x0000_i1027" type="#_x0000_t75" style="width:10.5pt;height:10.5pt" o:bullet="t">
        <v:imagedata r:id="rId2" o:title="BD14691_"/>
      </v:shape>
    </w:pict>
  </w:numPicBullet>
  <w:abstractNum w:abstractNumId="0" w15:restartNumberingAfterBreak="0">
    <w:nsid w:val="09C1530E"/>
    <w:multiLevelType w:val="multilevel"/>
    <w:tmpl w:val="277E4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66A2B"/>
    <w:multiLevelType w:val="hybridMultilevel"/>
    <w:tmpl w:val="73805882"/>
    <w:lvl w:ilvl="0" w:tplc="9110BE2E">
      <w:start w:val="1"/>
      <w:numFmt w:val="bullet"/>
      <w:lvlText w:val=""/>
      <w:lvlPicBulletId w:val="1"/>
      <w:lvlJc w:val="left"/>
      <w:pPr>
        <w:ind w:left="720" w:hanging="360"/>
      </w:pPr>
      <w:rPr>
        <w:rFonts w:ascii="Symbol" w:hAnsi="Symbol" w:hint="default"/>
        <w:color w:val="auto"/>
      </w:rPr>
    </w:lvl>
    <w:lvl w:ilvl="1" w:tplc="9110BE2E">
      <w:start w:val="1"/>
      <w:numFmt w:val="bullet"/>
      <w:lvlText w:val=""/>
      <w:lvlPicBulletId w:val="1"/>
      <w:lvlJc w:val="left"/>
      <w:pPr>
        <w:ind w:left="1440" w:hanging="360"/>
      </w:pPr>
      <w:rPr>
        <w:rFonts w:ascii="Symbol" w:hAnsi="Symbol" w:hint="default"/>
        <w:color w:val="auto"/>
      </w:rPr>
    </w:lvl>
    <w:lvl w:ilvl="2" w:tplc="9110BE2E">
      <w:start w:val="1"/>
      <w:numFmt w:val="bullet"/>
      <w:lvlText w:val=""/>
      <w:lvlPicBulletId w:val="1"/>
      <w:lvlJc w:val="left"/>
      <w:pPr>
        <w:ind w:left="2160" w:hanging="360"/>
      </w:pPr>
      <w:rPr>
        <w:rFonts w:ascii="Symbol" w:hAnsi="Symbol" w:hint="default"/>
        <w:color w:val="auto"/>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21F6"/>
    <w:multiLevelType w:val="hybridMultilevel"/>
    <w:tmpl w:val="3C9466EE"/>
    <w:lvl w:ilvl="0" w:tplc="346214AC">
      <w:start w:val="1"/>
      <w:numFmt w:val="bullet"/>
      <w:lvlText w:val=""/>
      <w:lvlJc w:val="left"/>
      <w:pPr>
        <w:tabs>
          <w:tab w:val="num" w:pos="720"/>
        </w:tabs>
        <w:ind w:left="720" w:hanging="360"/>
      </w:pPr>
      <w:rPr>
        <w:rFonts w:ascii="Symbol" w:hAnsi="Symbol" w:hint="default"/>
      </w:rPr>
    </w:lvl>
    <w:lvl w:ilvl="1" w:tplc="46D2350E">
      <w:start w:val="1"/>
      <w:numFmt w:val="bullet"/>
      <w:lvlText w:val=""/>
      <w:lvlJc w:val="left"/>
      <w:pPr>
        <w:tabs>
          <w:tab w:val="num" w:pos="1440"/>
        </w:tabs>
        <w:ind w:left="1440" w:hanging="360"/>
      </w:pPr>
      <w:rPr>
        <w:rFonts w:ascii="Symbol" w:hAnsi="Symbol" w:hint="default"/>
      </w:rPr>
    </w:lvl>
    <w:lvl w:ilvl="2" w:tplc="D08649E4">
      <w:start w:val="185"/>
      <w:numFmt w:val="bullet"/>
      <w:lvlText w:val=""/>
      <w:lvlJc w:val="left"/>
      <w:pPr>
        <w:tabs>
          <w:tab w:val="num" w:pos="2160"/>
        </w:tabs>
        <w:ind w:left="2160" w:hanging="360"/>
      </w:pPr>
      <w:rPr>
        <w:rFonts w:ascii="Symbol" w:hAnsi="Symbol" w:hint="default"/>
      </w:rPr>
    </w:lvl>
    <w:lvl w:ilvl="3" w:tplc="05EA548E" w:tentative="1">
      <w:start w:val="1"/>
      <w:numFmt w:val="bullet"/>
      <w:lvlText w:val=""/>
      <w:lvlJc w:val="left"/>
      <w:pPr>
        <w:tabs>
          <w:tab w:val="num" w:pos="2880"/>
        </w:tabs>
        <w:ind w:left="2880" w:hanging="360"/>
      </w:pPr>
      <w:rPr>
        <w:rFonts w:ascii="Symbol" w:hAnsi="Symbol" w:hint="default"/>
      </w:rPr>
    </w:lvl>
    <w:lvl w:ilvl="4" w:tplc="33CEAC04" w:tentative="1">
      <w:start w:val="1"/>
      <w:numFmt w:val="bullet"/>
      <w:lvlText w:val=""/>
      <w:lvlJc w:val="left"/>
      <w:pPr>
        <w:tabs>
          <w:tab w:val="num" w:pos="3600"/>
        </w:tabs>
        <w:ind w:left="3600" w:hanging="360"/>
      </w:pPr>
      <w:rPr>
        <w:rFonts w:ascii="Symbol" w:hAnsi="Symbol" w:hint="default"/>
      </w:rPr>
    </w:lvl>
    <w:lvl w:ilvl="5" w:tplc="BB4012CC" w:tentative="1">
      <w:start w:val="1"/>
      <w:numFmt w:val="bullet"/>
      <w:lvlText w:val=""/>
      <w:lvlJc w:val="left"/>
      <w:pPr>
        <w:tabs>
          <w:tab w:val="num" w:pos="4320"/>
        </w:tabs>
        <w:ind w:left="4320" w:hanging="360"/>
      </w:pPr>
      <w:rPr>
        <w:rFonts w:ascii="Symbol" w:hAnsi="Symbol" w:hint="default"/>
      </w:rPr>
    </w:lvl>
    <w:lvl w:ilvl="6" w:tplc="6E12161A" w:tentative="1">
      <w:start w:val="1"/>
      <w:numFmt w:val="bullet"/>
      <w:lvlText w:val=""/>
      <w:lvlJc w:val="left"/>
      <w:pPr>
        <w:tabs>
          <w:tab w:val="num" w:pos="5040"/>
        </w:tabs>
        <w:ind w:left="5040" w:hanging="360"/>
      </w:pPr>
      <w:rPr>
        <w:rFonts w:ascii="Symbol" w:hAnsi="Symbol" w:hint="default"/>
      </w:rPr>
    </w:lvl>
    <w:lvl w:ilvl="7" w:tplc="3D4AA37A" w:tentative="1">
      <w:start w:val="1"/>
      <w:numFmt w:val="bullet"/>
      <w:lvlText w:val=""/>
      <w:lvlJc w:val="left"/>
      <w:pPr>
        <w:tabs>
          <w:tab w:val="num" w:pos="5760"/>
        </w:tabs>
        <w:ind w:left="5760" w:hanging="360"/>
      </w:pPr>
      <w:rPr>
        <w:rFonts w:ascii="Symbol" w:hAnsi="Symbol" w:hint="default"/>
      </w:rPr>
    </w:lvl>
    <w:lvl w:ilvl="8" w:tplc="FB4A113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E6C21B8"/>
    <w:multiLevelType w:val="hybridMultilevel"/>
    <w:tmpl w:val="7DDA8CB8"/>
    <w:lvl w:ilvl="0" w:tplc="9110BE2E">
      <w:start w:val="1"/>
      <w:numFmt w:val="bullet"/>
      <w:lvlText w:val=""/>
      <w:lvlPicBulletId w:val="1"/>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104BDE"/>
    <w:multiLevelType w:val="hybridMultilevel"/>
    <w:tmpl w:val="97F29F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FE4FDE"/>
    <w:multiLevelType w:val="hybridMultilevel"/>
    <w:tmpl w:val="771E1B96"/>
    <w:lvl w:ilvl="0" w:tplc="EC4A5AC2">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38"/>
    <w:rsid w:val="000310C2"/>
    <w:rsid w:val="00053FC0"/>
    <w:rsid w:val="00067FA1"/>
    <w:rsid w:val="00091476"/>
    <w:rsid w:val="00093349"/>
    <w:rsid w:val="000976A8"/>
    <w:rsid w:val="000A386D"/>
    <w:rsid w:val="000A69EC"/>
    <w:rsid w:val="000D7539"/>
    <w:rsid w:val="000E077E"/>
    <w:rsid w:val="000F101F"/>
    <w:rsid w:val="00103CA6"/>
    <w:rsid w:val="00106D23"/>
    <w:rsid w:val="00115A97"/>
    <w:rsid w:val="00132C65"/>
    <w:rsid w:val="00133511"/>
    <w:rsid w:val="0013625C"/>
    <w:rsid w:val="00162069"/>
    <w:rsid w:val="00191C62"/>
    <w:rsid w:val="001A0924"/>
    <w:rsid w:val="001B569F"/>
    <w:rsid w:val="001C1C0D"/>
    <w:rsid w:val="001D2657"/>
    <w:rsid w:val="001F10A9"/>
    <w:rsid w:val="00222C41"/>
    <w:rsid w:val="002251C1"/>
    <w:rsid w:val="00231267"/>
    <w:rsid w:val="002451FE"/>
    <w:rsid w:val="00277DA1"/>
    <w:rsid w:val="002A0A18"/>
    <w:rsid w:val="002C37B2"/>
    <w:rsid w:val="003115D7"/>
    <w:rsid w:val="00314C4B"/>
    <w:rsid w:val="00352B61"/>
    <w:rsid w:val="003A1232"/>
    <w:rsid w:val="003B3AD1"/>
    <w:rsid w:val="003C09F3"/>
    <w:rsid w:val="003D1AF5"/>
    <w:rsid w:val="003D4132"/>
    <w:rsid w:val="003E6C30"/>
    <w:rsid w:val="004018EE"/>
    <w:rsid w:val="00406250"/>
    <w:rsid w:val="00432C16"/>
    <w:rsid w:val="00436501"/>
    <w:rsid w:val="00440865"/>
    <w:rsid w:val="004418B7"/>
    <w:rsid w:val="00441C1B"/>
    <w:rsid w:val="00443F57"/>
    <w:rsid w:val="004600EF"/>
    <w:rsid w:val="00467366"/>
    <w:rsid w:val="004B6F7F"/>
    <w:rsid w:val="004C624A"/>
    <w:rsid w:val="004D54E1"/>
    <w:rsid w:val="005258DB"/>
    <w:rsid w:val="00554DBE"/>
    <w:rsid w:val="005811DB"/>
    <w:rsid w:val="00587730"/>
    <w:rsid w:val="0059538B"/>
    <w:rsid w:val="005A11C0"/>
    <w:rsid w:val="005A71B3"/>
    <w:rsid w:val="005B0CB6"/>
    <w:rsid w:val="005C3F0D"/>
    <w:rsid w:val="005D7D72"/>
    <w:rsid w:val="005E4FE4"/>
    <w:rsid w:val="00604A06"/>
    <w:rsid w:val="00607154"/>
    <w:rsid w:val="0061707C"/>
    <w:rsid w:val="006543D9"/>
    <w:rsid w:val="006B1C25"/>
    <w:rsid w:val="006D06FB"/>
    <w:rsid w:val="00727EB5"/>
    <w:rsid w:val="0073530B"/>
    <w:rsid w:val="007616C2"/>
    <w:rsid w:val="007816C2"/>
    <w:rsid w:val="007E1BA2"/>
    <w:rsid w:val="00803A68"/>
    <w:rsid w:val="00804B4E"/>
    <w:rsid w:val="00857250"/>
    <w:rsid w:val="0086200F"/>
    <w:rsid w:val="008A2BD6"/>
    <w:rsid w:val="008A6713"/>
    <w:rsid w:val="008C3C06"/>
    <w:rsid w:val="008F539E"/>
    <w:rsid w:val="00902B24"/>
    <w:rsid w:val="00906066"/>
    <w:rsid w:val="00913DA0"/>
    <w:rsid w:val="00981B2C"/>
    <w:rsid w:val="009C544D"/>
    <w:rsid w:val="009D6D7F"/>
    <w:rsid w:val="009D733E"/>
    <w:rsid w:val="009D79D1"/>
    <w:rsid w:val="009F7710"/>
    <w:rsid w:val="009F7C34"/>
    <w:rsid w:val="00A1235F"/>
    <w:rsid w:val="00A43482"/>
    <w:rsid w:val="00A52E51"/>
    <w:rsid w:val="00A54838"/>
    <w:rsid w:val="00A61AE9"/>
    <w:rsid w:val="00A750AE"/>
    <w:rsid w:val="00A75A32"/>
    <w:rsid w:val="00AA66D5"/>
    <w:rsid w:val="00AD1E24"/>
    <w:rsid w:val="00AE082A"/>
    <w:rsid w:val="00B313EF"/>
    <w:rsid w:val="00B45ED7"/>
    <w:rsid w:val="00B578B1"/>
    <w:rsid w:val="00B95E0D"/>
    <w:rsid w:val="00BD1FB6"/>
    <w:rsid w:val="00C01BD4"/>
    <w:rsid w:val="00C36F63"/>
    <w:rsid w:val="00C61259"/>
    <w:rsid w:val="00C74806"/>
    <w:rsid w:val="00C76B98"/>
    <w:rsid w:val="00C8245B"/>
    <w:rsid w:val="00C94BC8"/>
    <w:rsid w:val="00CA113F"/>
    <w:rsid w:val="00CA5637"/>
    <w:rsid w:val="00CB0936"/>
    <w:rsid w:val="00CD090F"/>
    <w:rsid w:val="00CE5CFE"/>
    <w:rsid w:val="00D037D5"/>
    <w:rsid w:val="00D3092F"/>
    <w:rsid w:val="00D34F39"/>
    <w:rsid w:val="00D36E5B"/>
    <w:rsid w:val="00D603B7"/>
    <w:rsid w:val="00D74DF0"/>
    <w:rsid w:val="00D7590C"/>
    <w:rsid w:val="00D761FA"/>
    <w:rsid w:val="00D9339B"/>
    <w:rsid w:val="00D9461B"/>
    <w:rsid w:val="00DC55E8"/>
    <w:rsid w:val="00DD1C25"/>
    <w:rsid w:val="00DE49BD"/>
    <w:rsid w:val="00DF64C5"/>
    <w:rsid w:val="00E56FDE"/>
    <w:rsid w:val="00E63F5E"/>
    <w:rsid w:val="00E90218"/>
    <w:rsid w:val="00E955D0"/>
    <w:rsid w:val="00ED16FE"/>
    <w:rsid w:val="00ED7910"/>
    <w:rsid w:val="00EF42DF"/>
    <w:rsid w:val="00F06746"/>
    <w:rsid w:val="00F334E1"/>
    <w:rsid w:val="00F33A06"/>
    <w:rsid w:val="00F55C5D"/>
    <w:rsid w:val="00F655D6"/>
    <w:rsid w:val="00F91812"/>
    <w:rsid w:val="00F95CD1"/>
    <w:rsid w:val="00FA1FE6"/>
    <w:rsid w:val="00FA3310"/>
    <w:rsid w:val="00FD66AD"/>
    <w:rsid w:val="00FF72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3DAFB9A-624A-4E80-8649-B3CF2875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10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76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76A8"/>
  </w:style>
  <w:style w:type="paragraph" w:styleId="Fuzeile">
    <w:name w:val="footer"/>
    <w:basedOn w:val="Standard"/>
    <w:link w:val="FuzeileZchn"/>
    <w:uiPriority w:val="99"/>
    <w:unhideWhenUsed/>
    <w:rsid w:val="000976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6A8"/>
  </w:style>
  <w:style w:type="paragraph" w:styleId="Sprechblasentext">
    <w:name w:val="Balloon Text"/>
    <w:basedOn w:val="Standard"/>
    <w:link w:val="SprechblasentextZchn"/>
    <w:uiPriority w:val="99"/>
    <w:semiHidden/>
    <w:unhideWhenUsed/>
    <w:rsid w:val="000976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76A8"/>
    <w:rPr>
      <w:rFonts w:ascii="Tahoma" w:hAnsi="Tahoma" w:cs="Tahoma"/>
      <w:sz w:val="16"/>
      <w:szCs w:val="16"/>
    </w:rPr>
  </w:style>
  <w:style w:type="paragraph" w:styleId="Listenabsatz">
    <w:name w:val="List Paragraph"/>
    <w:basedOn w:val="Standard"/>
    <w:uiPriority w:val="34"/>
    <w:qFormat/>
    <w:rsid w:val="000976A8"/>
    <w:pPr>
      <w:ind w:left="720"/>
      <w:contextualSpacing/>
    </w:pPr>
  </w:style>
  <w:style w:type="character" w:styleId="Hyperlink">
    <w:name w:val="Hyperlink"/>
    <w:basedOn w:val="Absatz-Standardschriftart"/>
    <w:uiPriority w:val="99"/>
    <w:unhideWhenUsed/>
    <w:rsid w:val="00857250"/>
    <w:rPr>
      <w:color w:val="0000FF"/>
      <w:u w:val="single"/>
    </w:rPr>
  </w:style>
  <w:style w:type="paragraph" w:styleId="Kommentartext">
    <w:name w:val="annotation text"/>
    <w:basedOn w:val="Standard"/>
    <w:link w:val="KommentartextZchn"/>
    <w:uiPriority w:val="99"/>
    <w:unhideWhenUsed/>
    <w:rsid w:val="00D3092F"/>
    <w:pPr>
      <w:spacing w:line="240" w:lineRule="auto"/>
    </w:pPr>
    <w:rPr>
      <w:sz w:val="20"/>
      <w:szCs w:val="20"/>
    </w:rPr>
  </w:style>
  <w:style w:type="character" w:customStyle="1" w:styleId="KommentartextZchn">
    <w:name w:val="Kommentartext Zchn"/>
    <w:basedOn w:val="Absatz-Standardschriftart"/>
    <w:link w:val="Kommentartext"/>
    <w:uiPriority w:val="99"/>
    <w:rsid w:val="00D309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834">
      <w:bodyDiv w:val="1"/>
      <w:marLeft w:val="0"/>
      <w:marRight w:val="0"/>
      <w:marTop w:val="0"/>
      <w:marBottom w:val="0"/>
      <w:divBdr>
        <w:top w:val="none" w:sz="0" w:space="0" w:color="auto"/>
        <w:left w:val="none" w:sz="0" w:space="0" w:color="auto"/>
        <w:bottom w:val="none" w:sz="0" w:space="0" w:color="auto"/>
        <w:right w:val="none" w:sz="0" w:space="0" w:color="auto"/>
      </w:divBdr>
    </w:div>
    <w:div w:id="104350782">
      <w:bodyDiv w:val="1"/>
      <w:marLeft w:val="0"/>
      <w:marRight w:val="0"/>
      <w:marTop w:val="0"/>
      <w:marBottom w:val="0"/>
      <w:divBdr>
        <w:top w:val="none" w:sz="0" w:space="0" w:color="auto"/>
        <w:left w:val="none" w:sz="0" w:space="0" w:color="auto"/>
        <w:bottom w:val="none" w:sz="0" w:space="0" w:color="auto"/>
        <w:right w:val="none" w:sz="0" w:space="0" w:color="auto"/>
      </w:divBdr>
    </w:div>
    <w:div w:id="277302933">
      <w:bodyDiv w:val="1"/>
      <w:marLeft w:val="0"/>
      <w:marRight w:val="0"/>
      <w:marTop w:val="0"/>
      <w:marBottom w:val="0"/>
      <w:divBdr>
        <w:top w:val="none" w:sz="0" w:space="0" w:color="auto"/>
        <w:left w:val="none" w:sz="0" w:space="0" w:color="auto"/>
        <w:bottom w:val="none" w:sz="0" w:space="0" w:color="auto"/>
        <w:right w:val="none" w:sz="0" w:space="0" w:color="auto"/>
      </w:divBdr>
    </w:div>
    <w:div w:id="339699195">
      <w:bodyDiv w:val="1"/>
      <w:marLeft w:val="0"/>
      <w:marRight w:val="0"/>
      <w:marTop w:val="0"/>
      <w:marBottom w:val="0"/>
      <w:divBdr>
        <w:top w:val="none" w:sz="0" w:space="0" w:color="auto"/>
        <w:left w:val="none" w:sz="0" w:space="0" w:color="auto"/>
        <w:bottom w:val="none" w:sz="0" w:space="0" w:color="auto"/>
        <w:right w:val="none" w:sz="0" w:space="0" w:color="auto"/>
      </w:divBdr>
    </w:div>
    <w:div w:id="351492201">
      <w:bodyDiv w:val="1"/>
      <w:marLeft w:val="0"/>
      <w:marRight w:val="0"/>
      <w:marTop w:val="0"/>
      <w:marBottom w:val="0"/>
      <w:divBdr>
        <w:top w:val="none" w:sz="0" w:space="0" w:color="auto"/>
        <w:left w:val="none" w:sz="0" w:space="0" w:color="auto"/>
        <w:bottom w:val="none" w:sz="0" w:space="0" w:color="auto"/>
        <w:right w:val="none" w:sz="0" w:space="0" w:color="auto"/>
      </w:divBdr>
    </w:div>
    <w:div w:id="367801772">
      <w:bodyDiv w:val="1"/>
      <w:marLeft w:val="0"/>
      <w:marRight w:val="0"/>
      <w:marTop w:val="0"/>
      <w:marBottom w:val="0"/>
      <w:divBdr>
        <w:top w:val="none" w:sz="0" w:space="0" w:color="auto"/>
        <w:left w:val="none" w:sz="0" w:space="0" w:color="auto"/>
        <w:bottom w:val="none" w:sz="0" w:space="0" w:color="auto"/>
        <w:right w:val="none" w:sz="0" w:space="0" w:color="auto"/>
      </w:divBdr>
    </w:div>
    <w:div w:id="552037418">
      <w:bodyDiv w:val="1"/>
      <w:marLeft w:val="0"/>
      <w:marRight w:val="0"/>
      <w:marTop w:val="0"/>
      <w:marBottom w:val="0"/>
      <w:divBdr>
        <w:top w:val="none" w:sz="0" w:space="0" w:color="auto"/>
        <w:left w:val="none" w:sz="0" w:space="0" w:color="auto"/>
        <w:bottom w:val="none" w:sz="0" w:space="0" w:color="auto"/>
        <w:right w:val="none" w:sz="0" w:space="0" w:color="auto"/>
      </w:divBdr>
    </w:div>
    <w:div w:id="604269789">
      <w:bodyDiv w:val="1"/>
      <w:marLeft w:val="0"/>
      <w:marRight w:val="0"/>
      <w:marTop w:val="0"/>
      <w:marBottom w:val="0"/>
      <w:divBdr>
        <w:top w:val="none" w:sz="0" w:space="0" w:color="auto"/>
        <w:left w:val="none" w:sz="0" w:space="0" w:color="auto"/>
        <w:bottom w:val="none" w:sz="0" w:space="0" w:color="auto"/>
        <w:right w:val="none" w:sz="0" w:space="0" w:color="auto"/>
      </w:divBdr>
    </w:div>
    <w:div w:id="705524737">
      <w:bodyDiv w:val="1"/>
      <w:marLeft w:val="0"/>
      <w:marRight w:val="0"/>
      <w:marTop w:val="0"/>
      <w:marBottom w:val="0"/>
      <w:divBdr>
        <w:top w:val="none" w:sz="0" w:space="0" w:color="auto"/>
        <w:left w:val="none" w:sz="0" w:space="0" w:color="auto"/>
        <w:bottom w:val="none" w:sz="0" w:space="0" w:color="auto"/>
        <w:right w:val="none" w:sz="0" w:space="0" w:color="auto"/>
      </w:divBdr>
    </w:div>
    <w:div w:id="729547267">
      <w:bodyDiv w:val="1"/>
      <w:marLeft w:val="0"/>
      <w:marRight w:val="0"/>
      <w:marTop w:val="0"/>
      <w:marBottom w:val="0"/>
      <w:divBdr>
        <w:top w:val="none" w:sz="0" w:space="0" w:color="auto"/>
        <w:left w:val="none" w:sz="0" w:space="0" w:color="auto"/>
        <w:bottom w:val="none" w:sz="0" w:space="0" w:color="auto"/>
        <w:right w:val="none" w:sz="0" w:space="0" w:color="auto"/>
      </w:divBdr>
    </w:div>
    <w:div w:id="805272987">
      <w:bodyDiv w:val="1"/>
      <w:marLeft w:val="0"/>
      <w:marRight w:val="0"/>
      <w:marTop w:val="0"/>
      <w:marBottom w:val="0"/>
      <w:divBdr>
        <w:top w:val="none" w:sz="0" w:space="0" w:color="auto"/>
        <w:left w:val="none" w:sz="0" w:space="0" w:color="auto"/>
        <w:bottom w:val="none" w:sz="0" w:space="0" w:color="auto"/>
        <w:right w:val="none" w:sz="0" w:space="0" w:color="auto"/>
      </w:divBdr>
    </w:div>
    <w:div w:id="961612329">
      <w:bodyDiv w:val="1"/>
      <w:marLeft w:val="0"/>
      <w:marRight w:val="0"/>
      <w:marTop w:val="0"/>
      <w:marBottom w:val="0"/>
      <w:divBdr>
        <w:top w:val="none" w:sz="0" w:space="0" w:color="auto"/>
        <w:left w:val="none" w:sz="0" w:space="0" w:color="auto"/>
        <w:bottom w:val="none" w:sz="0" w:space="0" w:color="auto"/>
        <w:right w:val="none" w:sz="0" w:space="0" w:color="auto"/>
      </w:divBdr>
    </w:div>
    <w:div w:id="1070613585">
      <w:bodyDiv w:val="1"/>
      <w:marLeft w:val="0"/>
      <w:marRight w:val="0"/>
      <w:marTop w:val="0"/>
      <w:marBottom w:val="0"/>
      <w:divBdr>
        <w:top w:val="none" w:sz="0" w:space="0" w:color="auto"/>
        <w:left w:val="none" w:sz="0" w:space="0" w:color="auto"/>
        <w:bottom w:val="none" w:sz="0" w:space="0" w:color="auto"/>
        <w:right w:val="none" w:sz="0" w:space="0" w:color="auto"/>
      </w:divBdr>
    </w:div>
    <w:div w:id="1283926242">
      <w:bodyDiv w:val="1"/>
      <w:marLeft w:val="0"/>
      <w:marRight w:val="0"/>
      <w:marTop w:val="0"/>
      <w:marBottom w:val="0"/>
      <w:divBdr>
        <w:top w:val="none" w:sz="0" w:space="0" w:color="auto"/>
        <w:left w:val="none" w:sz="0" w:space="0" w:color="auto"/>
        <w:bottom w:val="none" w:sz="0" w:space="0" w:color="auto"/>
        <w:right w:val="none" w:sz="0" w:space="0" w:color="auto"/>
      </w:divBdr>
    </w:div>
    <w:div w:id="1477843209">
      <w:bodyDiv w:val="1"/>
      <w:marLeft w:val="0"/>
      <w:marRight w:val="0"/>
      <w:marTop w:val="0"/>
      <w:marBottom w:val="0"/>
      <w:divBdr>
        <w:top w:val="none" w:sz="0" w:space="0" w:color="auto"/>
        <w:left w:val="none" w:sz="0" w:space="0" w:color="auto"/>
        <w:bottom w:val="none" w:sz="0" w:space="0" w:color="auto"/>
        <w:right w:val="none" w:sz="0" w:space="0" w:color="auto"/>
      </w:divBdr>
      <w:divsChild>
        <w:div w:id="1581790383">
          <w:marLeft w:val="907"/>
          <w:marRight w:val="0"/>
          <w:marTop w:val="106"/>
          <w:marBottom w:val="0"/>
          <w:divBdr>
            <w:top w:val="none" w:sz="0" w:space="0" w:color="auto"/>
            <w:left w:val="none" w:sz="0" w:space="0" w:color="auto"/>
            <w:bottom w:val="none" w:sz="0" w:space="0" w:color="auto"/>
            <w:right w:val="none" w:sz="0" w:space="0" w:color="auto"/>
          </w:divBdr>
        </w:div>
        <w:div w:id="1026055296">
          <w:marLeft w:val="1354"/>
          <w:marRight w:val="0"/>
          <w:marTop w:val="96"/>
          <w:marBottom w:val="0"/>
          <w:divBdr>
            <w:top w:val="none" w:sz="0" w:space="0" w:color="auto"/>
            <w:left w:val="none" w:sz="0" w:space="0" w:color="auto"/>
            <w:bottom w:val="none" w:sz="0" w:space="0" w:color="auto"/>
            <w:right w:val="none" w:sz="0" w:space="0" w:color="auto"/>
          </w:divBdr>
        </w:div>
        <w:div w:id="1392460084">
          <w:marLeft w:val="907"/>
          <w:marRight w:val="0"/>
          <w:marTop w:val="106"/>
          <w:marBottom w:val="0"/>
          <w:divBdr>
            <w:top w:val="none" w:sz="0" w:space="0" w:color="auto"/>
            <w:left w:val="none" w:sz="0" w:space="0" w:color="auto"/>
            <w:bottom w:val="none" w:sz="0" w:space="0" w:color="auto"/>
            <w:right w:val="none" w:sz="0" w:space="0" w:color="auto"/>
          </w:divBdr>
        </w:div>
        <w:div w:id="431634363">
          <w:marLeft w:val="907"/>
          <w:marRight w:val="0"/>
          <w:marTop w:val="106"/>
          <w:marBottom w:val="0"/>
          <w:divBdr>
            <w:top w:val="none" w:sz="0" w:space="0" w:color="auto"/>
            <w:left w:val="none" w:sz="0" w:space="0" w:color="auto"/>
            <w:bottom w:val="none" w:sz="0" w:space="0" w:color="auto"/>
            <w:right w:val="none" w:sz="0" w:space="0" w:color="auto"/>
          </w:divBdr>
        </w:div>
        <w:div w:id="232592244">
          <w:marLeft w:val="907"/>
          <w:marRight w:val="0"/>
          <w:marTop w:val="106"/>
          <w:marBottom w:val="0"/>
          <w:divBdr>
            <w:top w:val="none" w:sz="0" w:space="0" w:color="auto"/>
            <w:left w:val="none" w:sz="0" w:space="0" w:color="auto"/>
            <w:bottom w:val="none" w:sz="0" w:space="0" w:color="auto"/>
            <w:right w:val="none" w:sz="0" w:space="0" w:color="auto"/>
          </w:divBdr>
        </w:div>
        <w:div w:id="2100060784">
          <w:marLeft w:val="907"/>
          <w:marRight w:val="0"/>
          <w:marTop w:val="106"/>
          <w:marBottom w:val="0"/>
          <w:divBdr>
            <w:top w:val="none" w:sz="0" w:space="0" w:color="auto"/>
            <w:left w:val="none" w:sz="0" w:space="0" w:color="auto"/>
            <w:bottom w:val="none" w:sz="0" w:space="0" w:color="auto"/>
            <w:right w:val="none" w:sz="0" w:space="0" w:color="auto"/>
          </w:divBdr>
        </w:div>
        <w:div w:id="2031250474">
          <w:marLeft w:val="907"/>
          <w:marRight w:val="0"/>
          <w:marTop w:val="106"/>
          <w:marBottom w:val="0"/>
          <w:divBdr>
            <w:top w:val="none" w:sz="0" w:space="0" w:color="auto"/>
            <w:left w:val="none" w:sz="0" w:space="0" w:color="auto"/>
            <w:bottom w:val="none" w:sz="0" w:space="0" w:color="auto"/>
            <w:right w:val="none" w:sz="0" w:space="0" w:color="auto"/>
          </w:divBdr>
        </w:div>
        <w:div w:id="2044548698">
          <w:marLeft w:val="907"/>
          <w:marRight w:val="0"/>
          <w:marTop w:val="106"/>
          <w:marBottom w:val="0"/>
          <w:divBdr>
            <w:top w:val="none" w:sz="0" w:space="0" w:color="auto"/>
            <w:left w:val="none" w:sz="0" w:space="0" w:color="auto"/>
            <w:bottom w:val="none" w:sz="0" w:space="0" w:color="auto"/>
            <w:right w:val="none" w:sz="0" w:space="0" w:color="auto"/>
          </w:divBdr>
        </w:div>
        <w:div w:id="566575491">
          <w:marLeft w:val="907"/>
          <w:marRight w:val="0"/>
          <w:marTop w:val="106"/>
          <w:marBottom w:val="0"/>
          <w:divBdr>
            <w:top w:val="none" w:sz="0" w:space="0" w:color="auto"/>
            <w:left w:val="none" w:sz="0" w:space="0" w:color="auto"/>
            <w:bottom w:val="none" w:sz="0" w:space="0" w:color="auto"/>
            <w:right w:val="none" w:sz="0" w:space="0" w:color="auto"/>
          </w:divBdr>
        </w:div>
      </w:divsChild>
    </w:div>
    <w:div w:id="1620065482">
      <w:bodyDiv w:val="1"/>
      <w:marLeft w:val="0"/>
      <w:marRight w:val="0"/>
      <w:marTop w:val="0"/>
      <w:marBottom w:val="0"/>
      <w:divBdr>
        <w:top w:val="none" w:sz="0" w:space="0" w:color="auto"/>
        <w:left w:val="none" w:sz="0" w:space="0" w:color="auto"/>
        <w:bottom w:val="none" w:sz="0" w:space="0" w:color="auto"/>
        <w:right w:val="none" w:sz="0" w:space="0" w:color="auto"/>
      </w:divBdr>
    </w:div>
    <w:div w:id="1758090285">
      <w:bodyDiv w:val="1"/>
      <w:marLeft w:val="0"/>
      <w:marRight w:val="0"/>
      <w:marTop w:val="0"/>
      <w:marBottom w:val="0"/>
      <w:divBdr>
        <w:top w:val="none" w:sz="0" w:space="0" w:color="auto"/>
        <w:left w:val="none" w:sz="0" w:space="0" w:color="auto"/>
        <w:bottom w:val="none" w:sz="0" w:space="0" w:color="auto"/>
        <w:right w:val="none" w:sz="0" w:space="0" w:color="auto"/>
      </w:divBdr>
    </w:div>
    <w:div w:id="1865168108">
      <w:bodyDiv w:val="1"/>
      <w:marLeft w:val="0"/>
      <w:marRight w:val="0"/>
      <w:marTop w:val="0"/>
      <w:marBottom w:val="0"/>
      <w:divBdr>
        <w:top w:val="none" w:sz="0" w:space="0" w:color="auto"/>
        <w:left w:val="none" w:sz="0" w:space="0" w:color="auto"/>
        <w:bottom w:val="none" w:sz="0" w:space="0" w:color="auto"/>
        <w:right w:val="none" w:sz="0" w:space="0" w:color="auto"/>
      </w:divBdr>
    </w:div>
    <w:div w:id="2001617654">
      <w:bodyDiv w:val="1"/>
      <w:marLeft w:val="0"/>
      <w:marRight w:val="0"/>
      <w:marTop w:val="0"/>
      <w:marBottom w:val="0"/>
      <w:divBdr>
        <w:top w:val="none" w:sz="0" w:space="0" w:color="auto"/>
        <w:left w:val="none" w:sz="0" w:space="0" w:color="auto"/>
        <w:bottom w:val="none" w:sz="0" w:space="0" w:color="auto"/>
        <w:right w:val="none" w:sz="0" w:space="0" w:color="auto"/>
      </w:divBdr>
    </w:div>
    <w:div w:id="2017071270">
      <w:bodyDiv w:val="1"/>
      <w:marLeft w:val="0"/>
      <w:marRight w:val="0"/>
      <w:marTop w:val="0"/>
      <w:marBottom w:val="0"/>
      <w:divBdr>
        <w:top w:val="none" w:sz="0" w:space="0" w:color="auto"/>
        <w:left w:val="none" w:sz="0" w:space="0" w:color="auto"/>
        <w:bottom w:val="none" w:sz="0" w:space="0" w:color="auto"/>
        <w:right w:val="none" w:sz="0" w:space="0" w:color="auto"/>
      </w:divBdr>
    </w:div>
    <w:div w:id="207481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bfg-ev.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aeuerlein@klinikum-stuttgart.de" TargetMode="External"/><Relationship Id="rId5" Type="http://schemas.openxmlformats.org/officeDocument/2006/relationships/webSettings" Target="webSettings.xml"/><Relationship Id="rId10" Type="http://schemas.openxmlformats.org/officeDocument/2006/relationships/hyperlink" Target="mailto:info@bbfg-ev.de" TargetMode="External"/><Relationship Id="rId4" Type="http://schemas.openxmlformats.org/officeDocument/2006/relationships/settings" Target="settings.xml"/><Relationship Id="rId9" Type="http://schemas.openxmlformats.org/officeDocument/2006/relationships/hyperlink" Target="mailto:yvonne.denker@hjk-muenster.d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E41C-81E0-4C4B-A5FA-785A9126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5210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KK-E</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Gondolatsch, Oliver</dc:creator>
  <cp:lastModifiedBy>Gondolatsch, Oliver</cp:lastModifiedBy>
  <cp:revision>3</cp:revision>
  <dcterms:created xsi:type="dcterms:W3CDTF">2018-09-21T11:59:00Z</dcterms:created>
  <dcterms:modified xsi:type="dcterms:W3CDTF">2018-09-24T09:18:00Z</dcterms:modified>
</cp:coreProperties>
</file>